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69E5D" w14:textId="77777777" w:rsidR="00A82667" w:rsidRPr="00156FB5" w:rsidRDefault="00A82667" w:rsidP="00A82667">
      <w:pPr>
        <w:pStyle w:val="casestudyheading"/>
        <w:keepNext w:val="0"/>
      </w:pPr>
      <w:r w:rsidRPr="00BD57DF">
        <w:t>CASE STUDY 2.2:</w:t>
      </w:r>
      <w:r w:rsidRPr="00BD57DF">
        <w:t> </w:t>
      </w:r>
      <w:r w:rsidRPr="00BD57DF">
        <w:t>The Centre for Policy Studies</w:t>
      </w:r>
    </w:p>
    <w:p w14:paraId="63C61D61" w14:textId="77777777" w:rsidR="00A82667" w:rsidRPr="00A82667" w:rsidRDefault="00A82667" w:rsidP="00A82667">
      <w:pPr>
        <w:pStyle w:val="casestudybheading"/>
        <w:keepNext w:val="0"/>
        <w:shd w:val="pct10" w:color="auto" w:fill="auto"/>
        <w:rPr>
          <w:rStyle w:val="bold"/>
          <w:b/>
          <w:bCs/>
        </w:rPr>
      </w:pPr>
      <w:r w:rsidRPr="00A82667">
        <w:rPr>
          <w:rStyle w:val="bold"/>
          <w:b/>
          <w:bCs/>
        </w:rPr>
        <w:t>Events</w:t>
      </w:r>
    </w:p>
    <w:p w14:paraId="4261EE4A" w14:textId="77777777" w:rsidR="00A82667" w:rsidRPr="00156FB5" w:rsidRDefault="00A82667" w:rsidP="00A82667">
      <w:pPr>
        <w:pStyle w:val="casestudybody"/>
      </w:pPr>
      <w:r w:rsidRPr="00156FB5">
        <w:t>The Centre for Policy Studies (CPS) (</w:t>
      </w:r>
      <w:hyperlink r:id="rId4" w:history="1">
        <w:r w:rsidRPr="00156FB5">
          <w:rPr>
            <w:u w:val="thick"/>
          </w:rPr>
          <w:t>https://www.cps.org.uk/</w:t>
        </w:r>
      </w:hyperlink>
      <w:r w:rsidRPr="00156FB5">
        <w:t>) states that it is the UK’s leading centre-right think tank, whose mission is to develop a new generation of conservative thinking, centred around pushing enterprise, ownership and property. It is an independent, non-partisan organisation, supported exclusively by funding from its supporters. The CPS was founded in 1974 by Keith Joseph, Tory Minister, MP and close adviser to Margaret Thatcher, and Margaret Thatcher, who went on to become Prime Minister in 1979. The CPS and IEA were the two biggest influences on the policies of the Thatcher Government between 1979 and 1990. Margaret Thatcher is quoted on the CPS website as stating that the CPS ‘was where our conservative revolution began’.</w:t>
      </w:r>
    </w:p>
    <w:p w14:paraId="41FF5929" w14:textId="77777777" w:rsidR="00A82667" w:rsidRPr="00F64D04" w:rsidRDefault="00A82667" w:rsidP="00A82667">
      <w:pPr>
        <w:pStyle w:val="casestudybheading"/>
        <w:keepNext w:val="0"/>
        <w:shd w:val="pct10" w:color="auto" w:fill="auto"/>
        <w:rPr>
          <w:rStyle w:val="bold"/>
          <w:b/>
          <w:bCs/>
        </w:rPr>
      </w:pPr>
      <w:r w:rsidRPr="00F64D04">
        <w:rPr>
          <w:rStyle w:val="bold"/>
          <w:b/>
          <w:bCs/>
        </w:rPr>
        <w:t>Significance</w:t>
      </w:r>
    </w:p>
    <w:p w14:paraId="7C0C5049" w14:textId="77777777" w:rsidR="00A82667" w:rsidRPr="00156FB5" w:rsidRDefault="00A82667" w:rsidP="00A82667">
      <w:pPr>
        <w:pStyle w:val="casestudybody"/>
      </w:pPr>
      <w:r w:rsidRPr="00156FB5">
        <w:t xml:space="preserve">The CPS has been influential in shaping many policies that altered the political landscape of the UK. During the Thatcher years, the CPS was the seed from which the policies of the Conservative Party grew: curbing inflation, privatising industries to create modern companies like British Telecom, limiting the power of the trade union movement and the shrinking of the state. In more recent times, a CPS pamphlet was the origin of the 2010 Coalition Government’s main tax policy of raising the personal allowance for income tax (the amount a person can earn before they pay tax). </w:t>
      </w:r>
    </w:p>
    <w:p w14:paraId="7F70EAEA" w14:textId="77777777" w:rsidR="00A82667" w:rsidRPr="00156FB5" w:rsidRDefault="00A82667" w:rsidP="00A82667">
      <w:pPr>
        <w:pStyle w:val="casestudybody"/>
      </w:pPr>
      <w:r w:rsidRPr="00156FB5">
        <w:t xml:space="preserve">The success of the CPS can be put down primarily to its ability to help shape the political debate by winning the battle of ideas. This involves influencing the media and academics in universities using high-quality research with the aim of shifting public opinion. Media contributions by the CPS can be found in the mainstream media, such as the </w:t>
      </w:r>
      <w:r w:rsidRPr="00156FB5">
        <w:rPr>
          <w:rStyle w:val="italic"/>
        </w:rPr>
        <w:t>Sunday Telegraph</w:t>
      </w:r>
      <w:r w:rsidRPr="00156FB5">
        <w:t xml:space="preserve">, </w:t>
      </w:r>
      <w:r w:rsidRPr="00156FB5">
        <w:rPr>
          <w:rStyle w:val="italic"/>
        </w:rPr>
        <w:t>Daily Telegraph</w:t>
      </w:r>
      <w:r w:rsidRPr="00156FB5">
        <w:t xml:space="preserve"> and on BBC Radio 4, while the CPS has set up CapX, its own online news website and news aggregator to push its case. Secondly, its success can be seen </w:t>
      </w:r>
      <w:r w:rsidRPr="00156FB5">
        <w:lastRenderedPageBreak/>
        <w:t xml:space="preserve">in terms of the members of its board and its staff who are highly experienced and incredibly well connected. In 2019, the Board included Lord Bamford, the Chairman of JCB and Conservative Party donor, Professor Niall Ferguson of Harvard University, Fraser Nelson, editor of the </w:t>
      </w:r>
      <w:r w:rsidRPr="00156FB5">
        <w:rPr>
          <w:rStyle w:val="italic"/>
        </w:rPr>
        <w:t>Spectator</w:t>
      </w:r>
      <w:r w:rsidRPr="00156FB5">
        <w:t xml:space="preserve"> and Sir Graham Brady, a Conservative MP. The Director, Robert Colville previously worked at the </w:t>
      </w:r>
      <w:r w:rsidRPr="00156FB5">
        <w:rPr>
          <w:rStyle w:val="italic"/>
        </w:rPr>
        <w:t>Telegraph</w:t>
      </w:r>
      <w:r w:rsidRPr="00156FB5">
        <w:t xml:space="preserve">, </w:t>
      </w:r>
      <w:r w:rsidRPr="00156FB5">
        <w:rPr>
          <w:rStyle w:val="italic"/>
        </w:rPr>
        <w:t>Sunday Telegraph</w:t>
      </w:r>
      <w:r w:rsidRPr="00156FB5">
        <w:t xml:space="preserve"> and Buzzfeed UK, while Nick King, the Head of Business, was an adviser to Sajid Javid between 2012 and 2017. Thirdly, in 2019 the CPS reported that it is the most influential think tank among Tory MPs, with high levels of approval for its freedom from political and commercial influence and the quality of its research. The closeness of this link with the Conservative Party can be seen in the report, </w:t>
      </w:r>
      <w:r w:rsidRPr="00156FB5">
        <w:rPr>
          <w:rStyle w:val="italic"/>
        </w:rPr>
        <w:t>After the Virus</w:t>
      </w:r>
      <w:r w:rsidRPr="00156FB5">
        <w:t xml:space="preserve">, published in 2020 jointly by the CPS and the former Chancellor of the Exchequer, Sajid Javid. </w:t>
      </w:r>
    </w:p>
    <w:p w14:paraId="0FD4EB96" w14:textId="77777777" w:rsidR="00757C1A" w:rsidRDefault="00757C1A"/>
    <w:sectPr w:rsidR="00757C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667"/>
    <w:rsid w:val="00757C1A"/>
    <w:rsid w:val="00A82667"/>
    <w:rsid w:val="00F64D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E8D2A"/>
  <w15:chartTrackingRefBased/>
  <w15:docId w15:val="{72A5658F-1E62-4559-9814-8064FF85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A82667"/>
    <w:rPr>
      <w:rFonts w:ascii="Times New Roman" w:hAnsi="Times New Roman" w:cs="Times New Roman"/>
      <w:b/>
      <w:bCs/>
      <w:color w:val="auto"/>
      <w:spacing w:val="0"/>
      <w:w w:val="100"/>
      <w:position w:val="0"/>
      <w:sz w:val="24"/>
    </w:rPr>
  </w:style>
  <w:style w:type="paragraph" w:customStyle="1" w:styleId="casestudyheading">
    <w:name w:val="case study heading"/>
    <w:basedOn w:val="Normal"/>
    <w:uiPriority w:val="99"/>
    <w:rsid w:val="00A82667"/>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A82667"/>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body">
    <w:name w:val="case study body"/>
    <w:basedOn w:val="Normal"/>
    <w:uiPriority w:val="99"/>
    <w:rsid w:val="00A82667"/>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character" w:customStyle="1" w:styleId="italic">
    <w:name w:val="italic"/>
    <w:uiPriority w:val="99"/>
    <w:rsid w:val="00A82667"/>
    <w:rPr>
      <w:rFonts w:ascii="Times New Roman" w:hAnsi="Times New Roman" w:cs="Times New Roman"/>
      <w:i/>
      <w:iCs/>
      <w:color w:val="auto"/>
      <w:spacing w:val="0"/>
      <w:w w:val="100"/>
      <w:position w:val="0"/>
      <w:sz w:val="24"/>
    </w:rPr>
  </w:style>
  <w:style w:type="paragraph" w:styleId="BodyText">
    <w:name w:val="Body Text"/>
    <w:basedOn w:val="Normal"/>
    <w:link w:val="BodyTextChar"/>
    <w:uiPriority w:val="99"/>
    <w:semiHidden/>
    <w:unhideWhenUsed/>
    <w:rsid w:val="00A82667"/>
    <w:pPr>
      <w:spacing w:after="120"/>
    </w:pPr>
  </w:style>
  <w:style w:type="character" w:customStyle="1" w:styleId="BodyTextChar">
    <w:name w:val="Body Text Char"/>
    <w:basedOn w:val="DefaultParagraphFont"/>
    <w:link w:val="BodyText"/>
    <w:uiPriority w:val="99"/>
    <w:semiHidden/>
    <w:rsid w:val="00A8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p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2472</Characters>
  <Application>Microsoft Office Word</Application>
  <DocSecurity>0</DocSecurity>
  <Lines>20</Lines>
  <Paragraphs>5</Paragraphs>
  <ScaleCrop>false</ScaleCrop>
  <Company>Bloomsbury Publishing Plc</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2026-07-02T09:41:00Z</dcterms:created>
  <dcterms:modified xsi:type="dcterms:W3CDTF">2026-07-02T09:42:00Z</dcterms:modified>
</cp:coreProperties>
</file>